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5C" w:rsidRPr="00E9685C" w:rsidRDefault="00E9685C" w:rsidP="00E9685C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E9685C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E9685C" w:rsidRPr="00E9685C" w:rsidRDefault="00E9685C" w:rsidP="00E9685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E9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E9685C" w:rsidRPr="00E9685C" w:rsidRDefault="00E9685C" w:rsidP="00E9685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68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E9685C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E968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E9685C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E968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E9685C" w:rsidRDefault="00E9685C" w:rsidP="00E9685C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E9685C" w:rsidRPr="00E9685C" w:rsidRDefault="00E9685C" w:rsidP="00E9685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E293D" w:rsidRPr="006E293D" w:rsidRDefault="006E293D" w:rsidP="00E9685C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5 дней / 4 ночи</w:t>
      </w:r>
    </w:p>
    <w:p w:rsidR="006E293D" w:rsidRPr="006E293D" w:rsidRDefault="006E293D" w:rsidP="00E968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«Очарование Симбирска: Казань – Ульяновск»</w:t>
      </w:r>
    </w:p>
    <w:p w:rsidR="00E9685C" w:rsidRDefault="006E293D" w:rsidP="00E96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заезда: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14–18.07, 12–16.08.2017</w:t>
      </w:r>
    </w:p>
    <w:p w:rsidR="006E293D" w:rsidRPr="006E293D" w:rsidRDefault="006E293D" w:rsidP="00E96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Автобусный тур Казань – Ульяновск</w:t>
      </w:r>
    </w:p>
    <w:p w:rsidR="006E293D" w:rsidRPr="006E293D" w:rsidRDefault="00E9685C" w:rsidP="006E293D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6E293D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375FF976" wp14:editId="77F1EAAC">
            <wp:simplePos x="0" y="0"/>
            <wp:positionH relativeFrom="column">
              <wp:posOffset>4640580</wp:posOffset>
            </wp:positionH>
            <wp:positionV relativeFrom="paragraph">
              <wp:posOffset>2818765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2" name="Рисунок 2" descr="http://sputnik74.ru/up/russia/img/6Tew0rLexUfoMo8Eu04kbNKZk27JcbrA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putnik74.ru/up/russia/img/6Tew0rLexUfoMo8Eu04kbNKZk27JcbrA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293D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55BCE62C" wp14:editId="4AD70ECF">
            <wp:simplePos x="0" y="0"/>
            <wp:positionH relativeFrom="column">
              <wp:posOffset>24765</wp:posOffset>
            </wp:positionH>
            <wp:positionV relativeFrom="paragraph">
              <wp:posOffset>189230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1" name="Рисунок 1" descr="http://sputnik74.ru/up/russia/img/Ht6pZv7lPTCYU5IthvH3BfcG0xdgcGhV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putnik74.ru/up/russia/img/Ht6pZv7lPTCYU5IthvH3BfcG0xdgcGhV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3D"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Казань</w:t>
      </w:r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потрясающий город. За тысячу лет своей богатой на взлеты и падения истории, Казань играла разные роли в государстве. Сегодня Казань один из самых интересных и быстро развивающихся мегаполисов. </w:t>
      </w:r>
      <w:proofErr w:type="gramStart"/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Каждый, наверное, знает, что Казань – это столица Татарстана, и, официально, третья столица России.</w:t>
      </w:r>
      <w:proofErr w:type="gramEnd"/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знакомившись </w:t>
      </w:r>
      <w:proofErr w:type="gramStart"/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Казанью на экскурсиях, на следующий день, по своему выбору можно будет сходить в аквапарк, погулять по Кремлю, посетить национальные магазины, заглянуть в океанариум, прокатиться на речном трамвайчике и многое другое.  Мы презентуем Вам новый город для близкого знакомства очаровательный Симбирск – современный Ульяновск. Да, все мы знаем, что</w:t>
      </w:r>
      <w:r w:rsidR="006E293D"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Ульяновск</w:t>
      </w:r>
      <w:r w:rsidR="006E293D"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Родина В.И. Ленина, но это совершенно ничего не говорит о городе. На самом деле городок действительно хорошенький (если можно так сказать о городе) и интересный. У Вас будет отличная возможность побродить по купеческим улочкам, поучаствовать в необычных (честно необычных) интерактивных программах, посидеть на самом настоящем и знаменитом диване – диване Обломова, и познакомиться поближе с таинственной буквой «Ё» и, как обычно, это еще далеко не все…</w:t>
      </w:r>
      <w:r w:rsidR="006E293D" w:rsidRPr="006E293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E293D" w:rsidRPr="006E293D" w:rsidRDefault="006E293D" w:rsidP="006E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Программа тура: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день.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Отъезд: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19:00 – Челябинск, ТК «Набережный», ул. Кирова. 27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20:30 – Миасс, стела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21:00 – Златоуст, кафе «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Уреньга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 («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Автоланч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»)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22:00 – 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Сатка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стела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 день.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Прибытие в г. Казань. Завтрак. Обзорная экскурсия по городу с посещением Кремля, мечеть 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Кул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-Шариф, места обретения Казанской Иконы Божией Матери, пл. Свободы, музей 1000-летия Казани, внешний осмотр объектов Универсиады 2013 и Чемпионата мира по водным видам спорта, деревянный комплекс «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Туган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Авылым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. 13:30 Размещение в гостинице. Обед. 14:00-16:00 время на отдых. Продолжение экскурсионной программы: 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Старотатарская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слобода, мечеть 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Марджани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набережная оз. Кабан.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 18:00 завершение экскурсионной программы. Свободное время.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 день.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Завтрак. Свободный день в Казани.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 день.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Завтрак. Освобождение номеров. Переезд в город Ульяновск и множество интересных экскурсий: музей авиации под открытым небом, «Ленинская история», фотосессия в стиле Модерн. Обед. </w:t>
      </w:r>
      <w:proofErr w:type="gramStart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Встреча в «засечной черте» с царскими стрельцами, история «Пожарника», интерактивные программы и даже, урок, чистописания.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 день.</w:t>
      </w:r>
      <w:proofErr w:type="gramEnd"/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Прибытие в Челябинск (ориентировочно в 12:00).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Рекомендуемый возраст: 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7до 70 лет</w:t>
      </w:r>
    </w:p>
    <w:p w:rsidR="006E293D" w:rsidRPr="006E293D" w:rsidRDefault="006E293D" w:rsidP="006E29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088"/>
      </w:tblGrid>
      <w:tr w:rsidR="006E293D" w:rsidRPr="006E293D" w:rsidTr="006E29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2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сезона 2017</w:t>
            </w:r>
          </w:p>
        </w:tc>
      </w:tr>
      <w:tr w:rsidR="006E293D" w:rsidRPr="006E293D" w:rsidTr="006E29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2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2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6E293D" w:rsidRPr="006E293D" w:rsidTr="006E29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2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2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</w:tr>
      <w:tr w:rsidR="006E293D" w:rsidRPr="006E293D" w:rsidTr="006E293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93D" w:rsidRPr="006E293D" w:rsidRDefault="006E293D" w:rsidP="006E29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E2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1 500 рублей</w:t>
            </w:r>
          </w:p>
        </w:tc>
      </w:tr>
    </w:tbl>
    <w:p w:rsidR="006E293D" w:rsidRPr="006E293D" w:rsidRDefault="006E293D" w:rsidP="006E29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2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 стоимость включено:</w:t>
      </w:r>
      <w:r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Размещение в гостинице (центр города, 2-местные номера с удобствами в номере), питание 2-разовое (по программе), сопровождение представителем от </w:t>
      </w:r>
      <w:proofErr w:type="spellStart"/>
      <w:r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туркомпании</w:t>
      </w:r>
      <w:proofErr w:type="spellEnd"/>
      <w:r w:rsidRPr="006E29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услуги лицензированного гида, входные билеты, страховка от несчастного случая, автобусный проезд Челябинск – Казань – Ульяновск – Челябинск.</w:t>
      </w:r>
    </w:p>
    <w:p w:rsidR="004C6A09" w:rsidRDefault="004C6A09"/>
    <w:sectPr w:rsidR="004C6A09" w:rsidSect="00E9685C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D"/>
    <w:rsid w:val="004757BC"/>
    <w:rsid w:val="004A40C7"/>
    <w:rsid w:val="004C6A09"/>
    <w:rsid w:val="006E293D"/>
    <w:rsid w:val="00E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6Tew0rLexUfoMo8Eu04kbNKZk27Jcbr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Ht6pZv7lPTCYU5IthvH3BfcG0xdgcGh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2017-05-29T08:56:00Z</dcterms:created>
  <dcterms:modified xsi:type="dcterms:W3CDTF">2017-05-30T09:08:00Z</dcterms:modified>
</cp:coreProperties>
</file>